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3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968"/>
      </w:tblGrid>
      <w:tr w:rsidR="001B7D17" w:rsidRPr="00427161" w:rsidTr="00C40D46">
        <w:trPr>
          <w:trHeight w:val="1661"/>
        </w:trPr>
        <w:tc>
          <w:tcPr>
            <w:tcW w:w="1771" w:type="dxa"/>
          </w:tcPr>
          <w:p w:rsidR="001B7D17" w:rsidRDefault="001B7D17" w:rsidP="00C40D46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975995" cy="1006475"/>
                  <wp:effectExtent l="0" t="0" r="0" b="3175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995" cy="100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1B7D17" w:rsidRPr="00427161" w:rsidRDefault="001B7D17" w:rsidP="00C40D46">
            <w:pPr>
              <w:pStyle w:val="Overskrift1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27161">
              <w:rPr>
                <w:rFonts w:ascii="Times New Roman" w:hAnsi="Times New Roman"/>
                <w:sz w:val="36"/>
                <w:szCs w:val="36"/>
              </w:rPr>
              <w:t>Danmarks Lærerforening</w:t>
            </w:r>
          </w:p>
          <w:p w:rsidR="001B7D17" w:rsidRPr="00427161" w:rsidRDefault="001B7D17" w:rsidP="00C40D46">
            <w:pPr>
              <w:pStyle w:val="Overskrift1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27161">
              <w:rPr>
                <w:rFonts w:ascii="Times New Roman" w:hAnsi="Times New Roman"/>
                <w:sz w:val="36"/>
                <w:szCs w:val="36"/>
              </w:rPr>
              <w:t>Egedal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Lærerk</w:t>
            </w:r>
            <w:r w:rsidRPr="00427161">
              <w:rPr>
                <w:rFonts w:ascii="Times New Roman" w:hAnsi="Times New Roman"/>
                <w:sz w:val="36"/>
                <w:szCs w:val="36"/>
              </w:rPr>
              <w:t xml:space="preserve">reds </w:t>
            </w:r>
          </w:p>
          <w:p w:rsidR="001B7D17" w:rsidRPr="00427161" w:rsidRDefault="001B7D17" w:rsidP="00C40D46">
            <w:pPr>
              <w:rPr>
                <w:b/>
                <w:sz w:val="22"/>
                <w:szCs w:val="22"/>
              </w:rPr>
            </w:pPr>
          </w:p>
          <w:p w:rsidR="001B7D17" w:rsidRPr="00427161" w:rsidRDefault="001B7D17" w:rsidP="00C40D46">
            <w:pPr>
              <w:jc w:val="center"/>
              <w:rPr>
                <w:b/>
                <w:sz w:val="24"/>
                <w:szCs w:val="24"/>
              </w:rPr>
            </w:pPr>
            <w:r w:rsidRPr="00427161">
              <w:rPr>
                <w:b/>
                <w:sz w:val="24"/>
                <w:szCs w:val="24"/>
              </w:rPr>
              <w:t>Rørsangervej 13, 3650 Ølstykke</w:t>
            </w:r>
          </w:p>
          <w:p w:rsidR="001B7D17" w:rsidRPr="00427161" w:rsidRDefault="001B7D17" w:rsidP="00C40D4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spellStart"/>
            <w:r w:rsidRPr="00427161">
              <w:rPr>
                <w:b/>
                <w:sz w:val="22"/>
                <w:szCs w:val="22"/>
                <w:lang w:val="en-GB"/>
              </w:rPr>
              <w:t>Tlf</w:t>
            </w:r>
            <w:proofErr w:type="spellEnd"/>
            <w:r w:rsidRPr="00427161">
              <w:rPr>
                <w:b/>
                <w:sz w:val="22"/>
                <w:szCs w:val="22"/>
                <w:lang w:val="en-GB"/>
              </w:rPr>
              <w:t>. 47 17 99 52,       FAX: 47 17 99 79        e-mail: 033@dlf.org</w:t>
            </w:r>
          </w:p>
        </w:tc>
        <w:tc>
          <w:tcPr>
            <w:tcW w:w="1968" w:type="dxa"/>
          </w:tcPr>
          <w:p w:rsidR="001B7D17" w:rsidRDefault="001B7D17" w:rsidP="00C40D46">
            <w:pPr>
              <w:pStyle w:val="Overskrift1"/>
              <w:rPr>
                <w:rFonts w:cs="Arial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975995" cy="1006475"/>
                  <wp:effectExtent l="0" t="0" r="0" b="3175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995" cy="100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7D17" w:rsidRDefault="001B7D17" w:rsidP="001B7D17"/>
    <w:p w:rsidR="001B7D17" w:rsidRDefault="00A93927" w:rsidP="001B7D17">
      <w:pPr>
        <w:rPr>
          <w:sz w:val="28"/>
          <w:szCs w:val="28"/>
          <w:u w:val="single"/>
        </w:rPr>
      </w:pPr>
      <w:r w:rsidRPr="00A93927">
        <w:rPr>
          <w:sz w:val="28"/>
          <w:szCs w:val="28"/>
          <w:u w:val="single"/>
        </w:rPr>
        <w:t>Til kommunalbestyrelsen i Egedal Kommune.</w:t>
      </w:r>
    </w:p>
    <w:p w:rsidR="00A93927" w:rsidRPr="00A93927" w:rsidRDefault="00A93927" w:rsidP="001B7D17">
      <w:pPr>
        <w:rPr>
          <w:sz w:val="28"/>
          <w:szCs w:val="28"/>
          <w:u w:val="single"/>
        </w:rPr>
      </w:pPr>
    </w:p>
    <w:p w:rsidR="001B7D17" w:rsidRDefault="001B7D17" w:rsidP="001B7D17">
      <w:pPr>
        <w:rPr>
          <w:sz w:val="28"/>
          <w:szCs w:val="28"/>
        </w:rPr>
      </w:pPr>
      <w:r>
        <w:rPr>
          <w:sz w:val="28"/>
          <w:szCs w:val="28"/>
        </w:rPr>
        <w:t xml:space="preserve">Medlemmerne </w:t>
      </w:r>
      <w:r w:rsidR="00BC22BE">
        <w:rPr>
          <w:sz w:val="28"/>
          <w:szCs w:val="28"/>
        </w:rPr>
        <w:t xml:space="preserve">af Egedal Lærerkreds </w:t>
      </w:r>
      <w:r>
        <w:rPr>
          <w:sz w:val="28"/>
          <w:szCs w:val="28"/>
        </w:rPr>
        <w:t xml:space="preserve">forsamlet til generalforsamling </w:t>
      </w:r>
      <w:r w:rsidR="00BC22BE">
        <w:rPr>
          <w:sz w:val="28"/>
          <w:szCs w:val="28"/>
        </w:rPr>
        <w:t xml:space="preserve">14. marts 2013 </w:t>
      </w:r>
      <w:r>
        <w:rPr>
          <w:sz w:val="28"/>
          <w:szCs w:val="28"/>
        </w:rPr>
        <w:t>udtaler:</w:t>
      </w:r>
    </w:p>
    <w:p w:rsidR="001B7D17" w:rsidRDefault="001B7D17" w:rsidP="001B7D17">
      <w:pPr>
        <w:rPr>
          <w:sz w:val="28"/>
          <w:szCs w:val="28"/>
        </w:rPr>
      </w:pPr>
    </w:p>
    <w:p w:rsidR="006651B3" w:rsidRDefault="006651B3" w:rsidP="001B7D17">
      <w:pPr>
        <w:rPr>
          <w:sz w:val="28"/>
          <w:szCs w:val="28"/>
        </w:rPr>
      </w:pPr>
      <w:r>
        <w:rPr>
          <w:sz w:val="28"/>
          <w:szCs w:val="28"/>
        </w:rPr>
        <w:t>Det er vigtigt at huske</w:t>
      </w:r>
      <w:r w:rsidR="00D10EFF">
        <w:rPr>
          <w:sz w:val="28"/>
          <w:szCs w:val="28"/>
        </w:rPr>
        <w:t>,</w:t>
      </w:r>
      <w:r>
        <w:rPr>
          <w:sz w:val="28"/>
          <w:szCs w:val="28"/>
        </w:rPr>
        <w:t xml:space="preserve"> at debatten </w:t>
      </w:r>
      <w:r w:rsidR="0005137C">
        <w:rPr>
          <w:sz w:val="28"/>
          <w:szCs w:val="28"/>
        </w:rPr>
        <w:t xml:space="preserve">om </w:t>
      </w:r>
      <w:r w:rsidR="001B7D17">
        <w:rPr>
          <w:sz w:val="28"/>
          <w:szCs w:val="28"/>
        </w:rPr>
        <w:t xml:space="preserve">skolestrukturen har et økonomisk udgangspunkt. </w:t>
      </w:r>
    </w:p>
    <w:p w:rsidR="006651B3" w:rsidRDefault="006651B3" w:rsidP="001B7D17">
      <w:pPr>
        <w:rPr>
          <w:sz w:val="28"/>
          <w:szCs w:val="28"/>
        </w:rPr>
      </w:pPr>
    </w:p>
    <w:p w:rsidR="007E6E67" w:rsidRDefault="001B7D17" w:rsidP="001B7D17">
      <w:pPr>
        <w:rPr>
          <w:sz w:val="28"/>
          <w:szCs w:val="28"/>
        </w:rPr>
      </w:pPr>
      <w:r>
        <w:rPr>
          <w:sz w:val="28"/>
          <w:szCs w:val="28"/>
        </w:rPr>
        <w:t>Skoleudvalget har nu sat et udredningsarbejde i gang</w:t>
      </w:r>
      <w:r w:rsidR="007E6E67">
        <w:rPr>
          <w:sz w:val="28"/>
          <w:szCs w:val="28"/>
        </w:rPr>
        <w:t xml:space="preserve"> på forvaltnings</w:t>
      </w:r>
      <w:r w:rsidR="00D10EFF">
        <w:rPr>
          <w:sz w:val="28"/>
          <w:szCs w:val="28"/>
        </w:rPr>
        <w:t>-</w:t>
      </w:r>
      <w:r w:rsidR="007E6E67">
        <w:rPr>
          <w:sz w:val="28"/>
          <w:szCs w:val="28"/>
        </w:rPr>
        <w:t xml:space="preserve"> og skolelederplan</w:t>
      </w:r>
      <w:r>
        <w:rPr>
          <w:sz w:val="28"/>
          <w:szCs w:val="28"/>
        </w:rPr>
        <w:t xml:space="preserve">, der </w:t>
      </w:r>
      <w:r w:rsidR="0005137C">
        <w:rPr>
          <w:sz w:val="28"/>
          <w:szCs w:val="28"/>
        </w:rPr>
        <w:t xml:space="preserve">har et pædagogisk udgangspunkt. Sympatisk, men </w:t>
      </w:r>
      <w:r w:rsidR="007E6E67">
        <w:rPr>
          <w:sz w:val="28"/>
          <w:szCs w:val="28"/>
        </w:rPr>
        <w:t xml:space="preserve">det er </w:t>
      </w:r>
      <w:r w:rsidR="00A42842">
        <w:rPr>
          <w:sz w:val="28"/>
          <w:szCs w:val="28"/>
        </w:rPr>
        <w:t>beklage</w:t>
      </w:r>
      <w:r w:rsidR="0005137C">
        <w:rPr>
          <w:sz w:val="28"/>
          <w:szCs w:val="28"/>
        </w:rPr>
        <w:t>ligt</w:t>
      </w:r>
      <w:r w:rsidR="007E6E67">
        <w:rPr>
          <w:sz w:val="28"/>
          <w:szCs w:val="28"/>
        </w:rPr>
        <w:t>,</w:t>
      </w:r>
      <w:r>
        <w:rPr>
          <w:sz w:val="28"/>
          <w:szCs w:val="28"/>
        </w:rPr>
        <w:t xml:space="preserve"> at</w:t>
      </w:r>
      <w:r w:rsidR="0005137C">
        <w:rPr>
          <w:sz w:val="28"/>
          <w:szCs w:val="28"/>
        </w:rPr>
        <w:t xml:space="preserve"> man endnu engang har ”glemt” at inddrage lærerne fra starten</w:t>
      </w:r>
      <w:r>
        <w:rPr>
          <w:sz w:val="28"/>
          <w:szCs w:val="28"/>
        </w:rPr>
        <w:t xml:space="preserve">. </w:t>
      </w:r>
      <w:r w:rsidR="007E6E67">
        <w:rPr>
          <w:sz w:val="28"/>
          <w:szCs w:val="28"/>
        </w:rPr>
        <w:t xml:space="preserve">Det er som bekendt, den der først formulerer en politik, der får et forspring. </w:t>
      </w:r>
    </w:p>
    <w:p w:rsidR="007E6E67" w:rsidRDefault="007E6E67" w:rsidP="001B7D17">
      <w:pPr>
        <w:rPr>
          <w:sz w:val="28"/>
          <w:szCs w:val="28"/>
        </w:rPr>
      </w:pPr>
    </w:p>
    <w:p w:rsidR="00D10EFF" w:rsidRDefault="0005137C" w:rsidP="001B7D17">
      <w:pPr>
        <w:rPr>
          <w:sz w:val="28"/>
          <w:szCs w:val="28"/>
        </w:rPr>
      </w:pPr>
      <w:r>
        <w:rPr>
          <w:sz w:val="28"/>
          <w:szCs w:val="28"/>
        </w:rPr>
        <w:t>Det har vi påpe</w:t>
      </w:r>
      <w:r w:rsidR="007E6E67">
        <w:rPr>
          <w:sz w:val="28"/>
          <w:szCs w:val="28"/>
        </w:rPr>
        <w:t xml:space="preserve">get overfor skoleudvalget, og </w:t>
      </w:r>
      <w:r w:rsidR="00AA2DCD">
        <w:rPr>
          <w:sz w:val="28"/>
          <w:szCs w:val="28"/>
        </w:rPr>
        <w:t>skoleudvalgets formand, Karsten Søndergaa</w:t>
      </w:r>
      <w:r w:rsidR="007E6E67">
        <w:rPr>
          <w:sz w:val="28"/>
          <w:szCs w:val="28"/>
        </w:rPr>
        <w:t>rd</w:t>
      </w:r>
      <w:r w:rsidR="00AA2DCD">
        <w:rPr>
          <w:sz w:val="28"/>
          <w:szCs w:val="28"/>
        </w:rPr>
        <w:t>,</w:t>
      </w:r>
      <w:r>
        <w:rPr>
          <w:sz w:val="28"/>
          <w:szCs w:val="28"/>
        </w:rPr>
        <w:t xml:space="preserve"> har lo</w:t>
      </w:r>
      <w:r w:rsidR="007E6E67">
        <w:rPr>
          <w:sz w:val="28"/>
          <w:szCs w:val="28"/>
        </w:rPr>
        <w:t xml:space="preserve">vet, at vi vil blive inddraget. </w:t>
      </w:r>
    </w:p>
    <w:p w:rsidR="00D10EFF" w:rsidRDefault="00D10EFF" w:rsidP="001B7D17">
      <w:pPr>
        <w:rPr>
          <w:sz w:val="28"/>
          <w:szCs w:val="28"/>
        </w:rPr>
      </w:pPr>
    </w:p>
    <w:p w:rsidR="001B7D17" w:rsidRPr="006651B3" w:rsidRDefault="00D10EFF" w:rsidP="001B7D17">
      <w:pPr>
        <w:rPr>
          <w:sz w:val="28"/>
          <w:szCs w:val="28"/>
        </w:rPr>
      </w:pPr>
      <w:r>
        <w:rPr>
          <w:sz w:val="28"/>
          <w:szCs w:val="28"/>
        </w:rPr>
        <w:t>I dette arbejde vil vi som altid</w:t>
      </w:r>
      <w:r w:rsidR="007E6E67">
        <w:rPr>
          <w:sz w:val="28"/>
          <w:szCs w:val="28"/>
        </w:rPr>
        <w:t xml:space="preserve"> arbejde for,</w:t>
      </w:r>
      <w:r w:rsidR="001B7D17">
        <w:rPr>
          <w:sz w:val="28"/>
          <w:szCs w:val="28"/>
        </w:rPr>
        <w:t xml:space="preserve"> at de forskningsmæssige og </w:t>
      </w:r>
      <w:r w:rsidR="006651B3">
        <w:rPr>
          <w:sz w:val="28"/>
          <w:szCs w:val="28"/>
        </w:rPr>
        <w:t>pædagogiske betragtninger kommer til at danne</w:t>
      </w:r>
      <w:r w:rsidR="001B7D17">
        <w:rPr>
          <w:sz w:val="28"/>
          <w:szCs w:val="28"/>
        </w:rPr>
        <w:t xml:space="preserve"> grundla</w:t>
      </w:r>
      <w:r w:rsidR="006651B3">
        <w:rPr>
          <w:sz w:val="28"/>
          <w:szCs w:val="28"/>
        </w:rPr>
        <w:t>get for en evt. ny skolestruktur.</w:t>
      </w:r>
    </w:p>
    <w:p w:rsidR="001B7D17" w:rsidRPr="001B7D17" w:rsidRDefault="001B7D17" w:rsidP="001B7D17">
      <w:pPr>
        <w:rPr>
          <w:sz w:val="28"/>
          <w:szCs w:val="28"/>
        </w:rPr>
      </w:pPr>
    </w:p>
    <w:p w:rsidR="001B7D17" w:rsidRDefault="006651B3" w:rsidP="001B7D17">
      <w:pPr>
        <w:rPr>
          <w:sz w:val="28"/>
          <w:szCs w:val="28"/>
        </w:rPr>
      </w:pPr>
      <w:r>
        <w:rPr>
          <w:sz w:val="28"/>
          <w:szCs w:val="28"/>
        </w:rPr>
        <w:t>Vores holdning er stadig</w:t>
      </w:r>
      <w:r w:rsidR="001B7D17" w:rsidRPr="001B7D17">
        <w:rPr>
          <w:sz w:val="28"/>
          <w:szCs w:val="28"/>
        </w:rPr>
        <w:t>:</w:t>
      </w:r>
    </w:p>
    <w:p w:rsidR="006651B3" w:rsidRPr="001B7D17" w:rsidRDefault="006651B3" w:rsidP="001B7D17">
      <w:pPr>
        <w:rPr>
          <w:sz w:val="28"/>
          <w:szCs w:val="28"/>
        </w:rPr>
      </w:pPr>
    </w:p>
    <w:p w:rsidR="001B7D17" w:rsidRPr="001B7D17" w:rsidRDefault="006651B3" w:rsidP="001B7D17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1B7D17" w:rsidRPr="001B7D17">
        <w:rPr>
          <w:sz w:val="28"/>
          <w:szCs w:val="28"/>
        </w:rPr>
        <w:t>er er max. 24 elever i klasserne.</w:t>
      </w:r>
    </w:p>
    <w:p w:rsidR="001B7D17" w:rsidRPr="001B7D17" w:rsidRDefault="00D10EFF" w:rsidP="001B7D17">
      <w:pPr>
        <w:rPr>
          <w:sz w:val="28"/>
          <w:szCs w:val="28"/>
        </w:rPr>
      </w:pPr>
      <w:r>
        <w:rPr>
          <w:sz w:val="28"/>
          <w:szCs w:val="28"/>
        </w:rPr>
        <w:t xml:space="preserve">Der undervises </w:t>
      </w:r>
      <w:r w:rsidR="008C0277">
        <w:rPr>
          <w:sz w:val="28"/>
          <w:szCs w:val="28"/>
        </w:rPr>
        <w:t xml:space="preserve">som et minimum </w:t>
      </w:r>
      <w:r>
        <w:rPr>
          <w:sz w:val="28"/>
          <w:szCs w:val="28"/>
        </w:rPr>
        <w:t>efter</w:t>
      </w:r>
      <w:r w:rsidR="001B7D17" w:rsidRPr="001B7D17">
        <w:rPr>
          <w:sz w:val="28"/>
          <w:szCs w:val="28"/>
        </w:rPr>
        <w:t xml:space="preserve"> det vejledende timetal i fagene.</w:t>
      </w:r>
    </w:p>
    <w:p w:rsidR="001B7D17" w:rsidRPr="001B7D17" w:rsidRDefault="00D10EFF" w:rsidP="001B7D17">
      <w:pPr>
        <w:rPr>
          <w:sz w:val="28"/>
          <w:szCs w:val="28"/>
        </w:rPr>
      </w:pPr>
      <w:r>
        <w:rPr>
          <w:sz w:val="28"/>
          <w:szCs w:val="28"/>
        </w:rPr>
        <w:t>Æ</w:t>
      </w:r>
      <w:r w:rsidR="001B7D17" w:rsidRPr="001B7D17">
        <w:rPr>
          <w:sz w:val="28"/>
          <w:szCs w:val="28"/>
        </w:rPr>
        <w:t xml:space="preserve">ndring af struktur </w:t>
      </w:r>
      <w:r w:rsidR="008C0277">
        <w:rPr>
          <w:sz w:val="28"/>
          <w:szCs w:val="28"/>
        </w:rPr>
        <w:t xml:space="preserve">skal </w:t>
      </w:r>
      <w:r>
        <w:rPr>
          <w:sz w:val="28"/>
          <w:szCs w:val="28"/>
        </w:rPr>
        <w:t xml:space="preserve">ses </w:t>
      </w:r>
      <w:r w:rsidR="001B7D17" w:rsidRPr="001B7D17">
        <w:rPr>
          <w:sz w:val="28"/>
          <w:szCs w:val="28"/>
        </w:rPr>
        <w:t>som</w:t>
      </w:r>
      <w:r w:rsidR="00A91BB3">
        <w:rPr>
          <w:sz w:val="28"/>
          <w:szCs w:val="28"/>
        </w:rPr>
        <w:t xml:space="preserve"> </w:t>
      </w:r>
      <w:r w:rsidR="008C0277">
        <w:rPr>
          <w:sz w:val="28"/>
          <w:szCs w:val="28"/>
        </w:rPr>
        <w:t xml:space="preserve">et </w:t>
      </w:r>
      <w:r w:rsidR="00A91BB3">
        <w:rPr>
          <w:sz w:val="28"/>
          <w:szCs w:val="28"/>
        </w:rPr>
        <w:t xml:space="preserve">middel til bedre undervisning </w:t>
      </w:r>
      <w:r w:rsidR="001B7D17" w:rsidRPr="001B7D17">
        <w:rPr>
          <w:sz w:val="28"/>
          <w:szCs w:val="28"/>
        </w:rPr>
        <w:t>og ikke som et mål.</w:t>
      </w:r>
    </w:p>
    <w:p w:rsidR="001B7D17" w:rsidRPr="001B7D17" w:rsidRDefault="006651B3" w:rsidP="001B7D17">
      <w:pPr>
        <w:rPr>
          <w:sz w:val="28"/>
          <w:szCs w:val="28"/>
        </w:rPr>
      </w:pPr>
      <w:r>
        <w:rPr>
          <w:sz w:val="28"/>
          <w:szCs w:val="28"/>
        </w:rPr>
        <w:t>B</w:t>
      </w:r>
      <w:r w:rsidR="001B7D17" w:rsidRPr="001B7D17">
        <w:rPr>
          <w:sz w:val="28"/>
          <w:szCs w:val="28"/>
        </w:rPr>
        <w:t xml:space="preserve">esparelser, der måtte opnås, </w:t>
      </w:r>
      <w:r w:rsidR="00D10EFF">
        <w:rPr>
          <w:sz w:val="28"/>
          <w:szCs w:val="28"/>
        </w:rPr>
        <w:t xml:space="preserve">skal </w:t>
      </w:r>
      <w:r w:rsidR="001B7D17" w:rsidRPr="001B7D17">
        <w:rPr>
          <w:sz w:val="28"/>
          <w:szCs w:val="28"/>
        </w:rPr>
        <w:t>anvendes inde</w:t>
      </w:r>
      <w:r>
        <w:rPr>
          <w:sz w:val="28"/>
          <w:szCs w:val="28"/>
        </w:rPr>
        <w:t>nfor skoleområdet fx på en mere</w:t>
      </w:r>
      <w:r w:rsidR="001B7D17" w:rsidRPr="001B7D17">
        <w:rPr>
          <w:sz w:val="28"/>
          <w:szCs w:val="28"/>
        </w:rPr>
        <w:t xml:space="preserve"> ansvarlig og vellykket inklusion.</w:t>
      </w:r>
    </w:p>
    <w:p w:rsidR="001B7D17" w:rsidRPr="001B7D17" w:rsidRDefault="001B7D17" w:rsidP="001B7D17">
      <w:pPr>
        <w:rPr>
          <w:sz w:val="28"/>
          <w:szCs w:val="28"/>
        </w:rPr>
      </w:pPr>
    </w:p>
    <w:p w:rsidR="001B7D17" w:rsidRPr="001B7D17" w:rsidRDefault="001B7D17" w:rsidP="001B7D17">
      <w:pPr>
        <w:rPr>
          <w:sz w:val="28"/>
          <w:szCs w:val="28"/>
        </w:rPr>
      </w:pPr>
      <w:r w:rsidRPr="001B7D17">
        <w:rPr>
          <w:sz w:val="28"/>
          <w:szCs w:val="28"/>
        </w:rPr>
        <w:t>Vi ser med skepsis på modeller med fødeskoler og overbygningsskoler, da der ikke findes undersøgelser, der viser</w:t>
      </w:r>
      <w:r w:rsidR="00A91BB3">
        <w:rPr>
          <w:sz w:val="28"/>
          <w:szCs w:val="28"/>
        </w:rPr>
        <w:t xml:space="preserve"> en øget</w:t>
      </w:r>
      <w:r w:rsidR="00DC0534">
        <w:rPr>
          <w:sz w:val="28"/>
          <w:szCs w:val="28"/>
        </w:rPr>
        <w:t xml:space="preserve"> undervisningseffekt.</w:t>
      </w:r>
    </w:p>
    <w:p w:rsidR="001B7D17" w:rsidRPr="001B7D17" w:rsidRDefault="001B7D17" w:rsidP="001B7D17">
      <w:pPr>
        <w:rPr>
          <w:sz w:val="28"/>
          <w:szCs w:val="28"/>
        </w:rPr>
      </w:pPr>
      <w:r w:rsidRPr="001B7D17">
        <w:rPr>
          <w:sz w:val="28"/>
          <w:szCs w:val="28"/>
        </w:rPr>
        <w:t>Vi vil gerne anerkende skoleudvalget for deres initiativ til at sø</w:t>
      </w:r>
      <w:r w:rsidR="006651B3">
        <w:rPr>
          <w:sz w:val="28"/>
          <w:szCs w:val="28"/>
        </w:rPr>
        <w:t>ge dispensation for reglerne om, at til é</w:t>
      </w:r>
      <w:r w:rsidR="007B6376">
        <w:rPr>
          <w:sz w:val="28"/>
          <w:szCs w:val="28"/>
        </w:rPr>
        <w:t xml:space="preserve">n skole </w:t>
      </w:r>
      <w:r w:rsidR="006651B3">
        <w:rPr>
          <w:sz w:val="28"/>
          <w:szCs w:val="28"/>
        </w:rPr>
        <w:t>svarer é</w:t>
      </w:r>
      <w:r w:rsidRPr="001B7D17">
        <w:rPr>
          <w:sz w:val="28"/>
          <w:szCs w:val="28"/>
        </w:rPr>
        <w:t>t skoledistrikt. Det kan være vejen frem til optimering af klassekvotie</w:t>
      </w:r>
      <w:r w:rsidR="00D10EFF">
        <w:rPr>
          <w:sz w:val="28"/>
          <w:szCs w:val="28"/>
        </w:rPr>
        <w:t>nten uden at sammenlægge skoler.</w:t>
      </w:r>
    </w:p>
    <w:p w:rsidR="001B7D17" w:rsidRPr="001B7D17" w:rsidRDefault="001B7D17" w:rsidP="001B7D17">
      <w:pPr>
        <w:rPr>
          <w:sz w:val="28"/>
          <w:szCs w:val="28"/>
        </w:rPr>
      </w:pPr>
      <w:r w:rsidRPr="001B7D17">
        <w:rPr>
          <w:sz w:val="28"/>
          <w:szCs w:val="28"/>
        </w:rPr>
        <w:t>Dette forhindrer ikke naboskolers samarbejde om fx valgfag.</w:t>
      </w:r>
    </w:p>
    <w:p w:rsidR="001B7D17" w:rsidRPr="001B7D17" w:rsidRDefault="001B7D17" w:rsidP="001B7D17">
      <w:pPr>
        <w:rPr>
          <w:sz w:val="28"/>
          <w:szCs w:val="28"/>
        </w:rPr>
      </w:pPr>
      <w:r w:rsidRPr="001B7D17">
        <w:rPr>
          <w:sz w:val="28"/>
          <w:szCs w:val="28"/>
        </w:rPr>
        <w:t>Hvis man alligevel vælger at lave fælles skoleledelse i nogle områder, skal d</w:t>
      </w:r>
      <w:r w:rsidR="008C0277">
        <w:rPr>
          <w:sz w:val="28"/>
          <w:szCs w:val="28"/>
        </w:rPr>
        <w:t xml:space="preserve">er være et fuldt skoleforløb, </w:t>
      </w:r>
      <w:r w:rsidRPr="001B7D17">
        <w:rPr>
          <w:sz w:val="28"/>
          <w:szCs w:val="28"/>
        </w:rPr>
        <w:t xml:space="preserve">ledelse med personaleansvar </w:t>
      </w:r>
      <w:r w:rsidR="008C0277">
        <w:rPr>
          <w:sz w:val="28"/>
          <w:szCs w:val="28"/>
        </w:rPr>
        <w:t xml:space="preserve">samt tillidsrepræsentanter </w:t>
      </w:r>
      <w:r w:rsidRPr="001B7D17">
        <w:rPr>
          <w:sz w:val="28"/>
          <w:szCs w:val="28"/>
        </w:rPr>
        <w:t>på de enkelte matrikler.</w:t>
      </w:r>
      <w:r w:rsidR="00BC22BE">
        <w:rPr>
          <w:sz w:val="28"/>
          <w:szCs w:val="28"/>
        </w:rPr>
        <w:t xml:space="preserve"> Der kan dog, af hensyn til de mindre bysamfund, vælges modeller, som ikke har et fuldt skoleforløb.</w:t>
      </w:r>
    </w:p>
    <w:p w:rsidR="001B7D17" w:rsidRPr="001B7D17" w:rsidRDefault="001B7D17" w:rsidP="001B7D17">
      <w:pPr>
        <w:rPr>
          <w:sz w:val="28"/>
          <w:szCs w:val="28"/>
        </w:rPr>
      </w:pPr>
    </w:p>
    <w:p w:rsidR="006D6244" w:rsidRDefault="006D6244"/>
    <w:p w:rsidR="00BC22BE" w:rsidRDefault="006651B3">
      <w:pPr>
        <w:rPr>
          <w:sz w:val="28"/>
          <w:szCs w:val="28"/>
        </w:rPr>
      </w:pPr>
      <w:r>
        <w:rPr>
          <w:sz w:val="28"/>
          <w:szCs w:val="28"/>
        </w:rPr>
        <w:t xml:space="preserve">På medlemmernes vegne  </w:t>
      </w:r>
    </w:p>
    <w:p w:rsidR="00DC0534" w:rsidRDefault="00D10EFF">
      <w:pPr>
        <w:rPr>
          <w:sz w:val="28"/>
          <w:szCs w:val="28"/>
        </w:rPr>
      </w:pPr>
      <w:r>
        <w:rPr>
          <w:sz w:val="28"/>
          <w:szCs w:val="28"/>
        </w:rPr>
        <w:t>Steen Herlø</w:t>
      </w:r>
      <w:r w:rsidR="00DC0534">
        <w:rPr>
          <w:sz w:val="28"/>
          <w:szCs w:val="28"/>
        </w:rPr>
        <w:t>v Madsen</w:t>
      </w:r>
    </w:p>
    <w:p w:rsidR="00A93927" w:rsidRDefault="00A93927">
      <w:pPr>
        <w:rPr>
          <w:sz w:val="28"/>
          <w:szCs w:val="28"/>
        </w:rPr>
      </w:pPr>
      <w:r>
        <w:rPr>
          <w:sz w:val="28"/>
          <w:szCs w:val="28"/>
        </w:rPr>
        <w:t>Kredsformand</w:t>
      </w:r>
    </w:p>
    <w:p w:rsidR="00A93927" w:rsidRPr="006651B3" w:rsidRDefault="00A93927">
      <w:pPr>
        <w:rPr>
          <w:sz w:val="28"/>
          <w:szCs w:val="28"/>
        </w:rPr>
      </w:pPr>
      <w:r>
        <w:rPr>
          <w:sz w:val="28"/>
          <w:szCs w:val="28"/>
        </w:rPr>
        <w:t>Egedal Lærerkreds</w:t>
      </w:r>
      <w:bookmarkStart w:id="0" w:name="_GoBack"/>
      <w:bookmarkEnd w:id="0"/>
    </w:p>
    <w:sectPr w:rsidR="00A93927" w:rsidRPr="006651B3" w:rsidSect="00BC22BE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D17"/>
    <w:rsid w:val="0005137C"/>
    <w:rsid w:val="001B7D17"/>
    <w:rsid w:val="006651B3"/>
    <w:rsid w:val="006D6244"/>
    <w:rsid w:val="0079606E"/>
    <w:rsid w:val="007B6376"/>
    <w:rsid w:val="007E6E67"/>
    <w:rsid w:val="008C0277"/>
    <w:rsid w:val="00A42842"/>
    <w:rsid w:val="00A91BB3"/>
    <w:rsid w:val="00A93927"/>
    <w:rsid w:val="00AA2DCD"/>
    <w:rsid w:val="00BC22BE"/>
    <w:rsid w:val="00BC2FF0"/>
    <w:rsid w:val="00D10EFF"/>
    <w:rsid w:val="00DC0534"/>
    <w:rsid w:val="00E9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1B7D17"/>
    <w:pPr>
      <w:keepNext/>
      <w:outlineLvl w:val="0"/>
    </w:pPr>
    <w:rPr>
      <w:rFonts w:ascii="Arial" w:hAnsi="Arial"/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1B7D17"/>
    <w:rPr>
      <w:rFonts w:ascii="Arial" w:eastAsia="Times New Roman" w:hAnsi="Arial" w:cs="Times New Roman"/>
      <w:b/>
      <w:sz w:val="24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B7D1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B7D17"/>
    <w:rPr>
      <w:rFonts w:ascii="Tahoma" w:eastAsia="Times New Roman" w:hAnsi="Tahoma" w:cs="Tahoma"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1B7D17"/>
    <w:pPr>
      <w:keepNext/>
      <w:outlineLvl w:val="0"/>
    </w:pPr>
    <w:rPr>
      <w:rFonts w:ascii="Arial" w:hAnsi="Arial"/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1B7D17"/>
    <w:rPr>
      <w:rFonts w:ascii="Arial" w:eastAsia="Times New Roman" w:hAnsi="Arial" w:cs="Times New Roman"/>
      <w:b/>
      <w:sz w:val="24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B7D1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B7D17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DLF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Ipsen</dc:creator>
  <cp:lastModifiedBy>Steen Herløv Madsen</cp:lastModifiedBy>
  <cp:revision>3</cp:revision>
  <cp:lastPrinted>2013-02-27T11:31:00Z</cp:lastPrinted>
  <dcterms:created xsi:type="dcterms:W3CDTF">2013-03-06T11:10:00Z</dcterms:created>
  <dcterms:modified xsi:type="dcterms:W3CDTF">2013-03-19T11:05:00Z</dcterms:modified>
</cp:coreProperties>
</file>